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  <w:jc w:val="center"/>
      </w:pPr>
      <w:r>
        <w:rPr>
          <w:b/>
          <w:sz w:val="28"/>
        </w:rPr>
        <w:t>ООО «НПП ПЛ-Система»</w:t>
      </w: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rPr>
          <w:b/>
          <w:sz w:val="32"/>
        </w:rPr>
        <w:t>ИНСТРУКЦИЯ ПО УСТАНОВКЕ</w:t>
      </w:r>
    </w:p>
    <w:p>
      <w:pPr>
        <w:spacing w:line="360" w:lineRule="auto" w:after="120"/>
        <w:jc w:val="center"/>
      </w:pPr>
      <w:r>
        <w:rPr>
          <w:b/>
          <w:sz w:val="32"/>
        </w:rPr>
        <w:t>программного обеспечения</w:t>
      </w:r>
    </w:p>
    <w:p>
      <w:pPr>
        <w:spacing w:line="360" w:lineRule="auto" w:after="120"/>
        <w:jc w:val="center"/>
      </w:pPr>
      <w:r>
        <w:rPr>
          <w:b/>
          <w:sz w:val="32"/>
        </w:rPr>
        <w:t>Promlogic Control System</w:t>
      </w:r>
    </w:p>
    <w:p>
      <w:pPr>
        <w:spacing w:line="360" w:lineRule="auto" w:after="120"/>
      </w:pP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t>Версия документа: 1.0</w:t>
      </w:r>
    </w:p>
    <w:p>
      <w:pPr>
        <w:spacing w:line="360" w:lineRule="auto" w:after="120"/>
        <w:jc w:val="center"/>
      </w:pPr>
      <w:r>
        <w:t>Тип документа: эксплуатационный</w:t>
      </w:r>
    </w:p>
    <w:p>
      <w:pPr>
        <w:spacing w:line="360" w:lineRule="auto" w:after="120"/>
        <w:jc w:val="center"/>
      </w:pPr>
      <w:r>
        <w:t>Область применения: установка и ввод в эксплуатацию</w:t>
      </w:r>
    </w:p>
    <w:p>
      <w:pPr>
        <w:spacing w:line="360" w:lineRule="auto" w:after="120"/>
        <w:jc w:val="center"/>
      </w:pPr>
      <w:r>
        <w:t>Назначение: для включения в комплект документов в Реестр российского ПО</w:t>
      </w:r>
    </w:p>
    <w:p>
      <w:pPr>
        <w:spacing w:line="360" w:lineRule="auto" w:after="120"/>
      </w:pP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t>Москва, 2026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Содержание</w:t>
      </w:r>
    </w:p>
    <w:p>
      <w:pPr>
        <w:pStyle w:val="ListNumber"/>
        <w:spacing w:line="360" w:lineRule="auto" w:after="120"/>
      </w:pPr>
      <w:r>
        <w:t>Минимальные системные требования</w:t>
      </w:r>
    </w:p>
    <w:p>
      <w:pPr>
        <w:pStyle w:val="ListNumber"/>
        <w:spacing w:line="360" w:lineRule="auto" w:after="120"/>
      </w:pPr>
      <w:r>
        <w:t>1. Назначение документа</w:t>
      </w:r>
    </w:p>
    <w:p>
      <w:pPr>
        <w:pStyle w:val="ListNumber"/>
        <w:spacing w:line="360" w:lineRule="auto" w:after="120"/>
      </w:pPr>
      <w:r>
        <w:t>2. Требования к серверу</w:t>
      </w:r>
    </w:p>
    <w:p>
      <w:pPr>
        <w:pStyle w:val="ListNumber"/>
        <w:spacing w:line="360" w:lineRule="auto" w:after="120"/>
      </w:pPr>
      <w:r>
        <w:t>3. Требования к программному обеспечению</w:t>
      </w:r>
    </w:p>
    <w:p>
      <w:pPr>
        <w:pStyle w:val="ListNumber"/>
        <w:spacing w:line="360" w:lineRule="auto" w:after="120"/>
      </w:pPr>
      <w:r>
        <w:t>4. Подготовка операционной системы Linux</w:t>
      </w:r>
    </w:p>
    <w:p>
      <w:pPr>
        <w:pStyle w:val="ListNumber"/>
        <w:spacing w:line="360" w:lineRule="auto" w:after="120"/>
      </w:pPr>
      <w:r>
        <w:t>5. Установка PostgreSQL</w:t>
      </w:r>
    </w:p>
    <w:p>
      <w:pPr>
        <w:pStyle w:val="ListNumber"/>
        <w:spacing w:line="360" w:lineRule="auto" w:after="120"/>
      </w:pPr>
      <w:r>
        <w:t>6. Установка серверной части Promlogic Control System</w:t>
      </w:r>
    </w:p>
    <w:p>
      <w:pPr>
        <w:pStyle w:val="ListNumber"/>
        <w:spacing w:line="360" w:lineRule="auto" w:after="120"/>
      </w:pPr>
      <w:r>
        <w:t>7. Настройка параметров подключения</w:t>
      </w:r>
    </w:p>
    <w:p>
      <w:pPr>
        <w:pStyle w:val="ListNumber"/>
        <w:spacing w:line="360" w:lineRule="auto" w:after="120"/>
      </w:pPr>
      <w:r>
        <w:t>8. Инициализация базы данных</w:t>
      </w:r>
    </w:p>
    <w:p>
      <w:pPr>
        <w:pStyle w:val="ListNumber"/>
        <w:spacing w:line="360" w:lineRule="auto" w:after="120"/>
      </w:pPr>
      <w:r>
        <w:t>9. Запуск программного обеспечения</w:t>
      </w:r>
    </w:p>
    <w:p>
      <w:pPr>
        <w:pStyle w:val="ListNumber"/>
        <w:spacing w:line="360" w:lineRule="auto" w:after="120"/>
      </w:pPr>
      <w:r>
        <w:t>10. Проверка работоспособности</w:t>
      </w:r>
    </w:p>
    <w:p>
      <w:pPr>
        <w:pStyle w:val="ListNumber"/>
        <w:spacing w:line="360" w:lineRule="auto" w:after="120"/>
      </w:pPr>
      <w:r>
        <w:t>11. Резервное копирование</w:t>
      </w:r>
    </w:p>
    <w:p>
      <w:pPr>
        <w:pStyle w:val="ListNumber"/>
        <w:spacing w:line="360" w:lineRule="auto" w:after="120"/>
      </w:pPr>
      <w:r>
        <w:t>12. Обновление программного обеспечения</w:t>
      </w:r>
    </w:p>
    <w:p>
      <w:pPr>
        <w:pStyle w:val="ListNumber"/>
        <w:spacing w:line="360" w:lineRule="auto" w:after="120"/>
      </w:pPr>
      <w:r>
        <w:t>13. Удаление программного обеспечения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Минимальные системные требования</w:t>
      </w:r>
    </w:p>
    <w:p>
      <w:pPr>
        <w:spacing w:line="360" w:lineRule="auto" w:after="120"/>
      </w:pPr>
      <w:r>
        <w:t>Настоящий раздел устанавливает минимально допустимые требования к целевой среде установки программного обеспечения Promlogic Control System.</w:t>
      </w:r>
    </w:p>
    <w:p>
      <w:pPr>
        <w:pStyle w:val="ListBullet"/>
        <w:spacing w:line="360" w:lineRule="auto" w:after="120"/>
      </w:pPr>
      <w:r>
        <w:t>Операционная система: Linux (рекомендуется Ubuntu Server 22.04 LTS или Debian 12, допускаются эквивалентные серверные дистрибутивы).</w:t>
      </w:r>
    </w:p>
    <w:p>
      <w:pPr>
        <w:pStyle w:val="ListBullet"/>
        <w:spacing w:line="360" w:lineRule="auto" w:after="120"/>
      </w:pPr>
      <w:r>
        <w:t>Интерпретатор Python: версия 3.10 и выше (рекомендуется 3.11 или 3.12).</w:t>
      </w:r>
    </w:p>
    <w:p>
      <w:pPr>
        <w:pStyle w:val="ListBullet"/>
        <w:spacing w:line="360" w:lineRule="auto" w:after="120"/>
      </w:pPr>
      <w:r>
        <w:t>Система управления базами данных: PostgreSQL версии 14 и выше (рекомендуется 15 или 16).</w:t>
      </w:r>
    </w:p>
    <w:p>
      <w:pPr>
        <w:pStyle w:val="ListBullet"/>
        <w:spacing w:line="360" w:lineRule="auto" w:after="120"/>
      </w:pPr>
      <w:r>
        <w:t>Веб-сервер: Nginx стабильной ветки (рекомендуется 1.22 и выше).</w:t>
      </w:r>
    </w:p>
    <w:p>
      <w:pPr>
        <w:pStyle w:val="ListBullet"/>
        <w:spacing w:line="360" w:lineRule="auto" w:after="120"/>
      </w:pPr>
      <w:r>
        <w:t>Сетевое подключение: стабильный доступ сервера к внутренней сети организации и к узлам администрирования.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1. Назначение документа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Настоящая Инструкция устанавливает единый порядок установки, первичной настройки и ввода в эксплуатацию программного обеспечения Promlogic Control System на серверной инфраструктуре под управлением Linux.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Документ предназначен для системных администраторов и специалистов сопровождения.</w:t>
      </w:r>
    </w:p>
    <w:p>
      <w:pPr>
        <w:pStyle w:val="ListBullet"/>
        <w:spacing w:line="360" w:lineRule="auto" w:after="120"/>
      </w:pPr>
      <w:r>
        <w:t>Инструкция применяется при первичном разворачивании и при повторной установке.</w:t>
      </w:r>
    </w:p>
    <w:p>
      <w:pPr>
        <w:pStyle w:val="ListBullet"/>
        <w:spacing w:line="360" w:lineRule="auto" w:after="120"/>
      </w:pPr>
      <w:r>
        <w:t>Документ ориентирован на промышленный режим эксплуатации.</w:t>
      </w:r>
    </w:p>
    <w:p>
      <w:pPr>
        <w:pStyle w:val="ListBullet"/>
        <w:spacing w:line="360" w:lineRule="auto" w:after="120"/>
      </w:pPr>
      <w:r>
        <w:t>Все действия выполняются в соответствии с внутренними регламентами организации.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Назначить ответственных за установку и ввод в эксплуатацию.</w:t>
      </w:r>
    </w:p>
    <w:p>
      <w:pPr>
        <w:pStyle w:val="ListNumber"/>
        <w:spacing w:line="360" w:lineRule="auto" w:after="120"/>
      </w:pPr>
      <w:r>
        <w:t>Подготовить учетные данные доступа к серверу и инфраструктуре.</w:t>
      </w:r>
    </w:p>
    <w:p>
      <w:pPr>
        <w:pStyle w:val="ListNumber"/>
        <w:spacing w:line="360" w:lineRule="auto" w:after="120"/>
      </w:pPr>
      <w:r>
        <w:t>Уточнить состав среды: Linux, PostgreSQL, Python, Nginx.</w:t>
      </w:r>
    </w:p>
    <w:p>
      <w:pPr>
        <w:pStyle w:val="ListNumber"/>
        <w:spacing w:line="360" w:lineRule="auto" w:after="120"/>
      </w:pPr>
      <w:r>
        <w:t>Согласовать план окна внедрения и порядок приемки результата.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Работы рекомендуется проводить в отдельном регламентированном интервале с минимальным влиянием на смежные системы.</w:t>
      </w:r>
    </w:p>
    <w:p>
      <w:pPr>
        <w:spacing w:line="360" w:lineRule="auto" w:after="120"/>
      </w:pPr>
      <w:r>
        <w:t>До начала внедрения необходимо подтвердить наличие резервного плана отката.</w:t>
      </w:r>
    </w:p>
    <w:p>
      <w:pPr>
        <w:spacing w:line="360" w:lineRule="auto" w:after="120"/>
      </w:pPr>
      <w:r>
        <w:t>После установки результат подлежит внутренней приемке уполномоченным лицом.</w:t>
      </w:r>
    </w:p>
    <w:p>
      <w:pPr>
        <w:pStyle w:val="Heading1"/>
        <w:spacing w:line="360" w:lineRule="auto" w:after="120"/>
      </w:pPr>
      <w:r>
        <w:t>2. Требования к серверу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минимальные требования к вычислительным ресурсам и инфраструктуре сервера для стабильной эксплуатации программного обеспечения.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Процессор: не менее 4 вычислительных ядер.</w:t>
      </w:r>
    </w:p>
    <w:p>
      <w:pPr>
        <w:pStyle w:val="ListBullet"/>
        <w:spacing w:line="360" w:lineRule="auto" w:after="120"/>
      </w:pPr>
      <w:r>
        <w:t>Оперативная память: не менее 8 ГБ (рекомендуется 16 ГБ).</w:t>
      </w:r>
    </w:p>
    <w:p>
      <w:pPr>
        <w:pStyle w:val="ListBullet"/>
        <w:spacing w:line="360" w:lineRule="auto" w:after="120"/>
      </w:pPr>
      <w:r>
        <w:t>Дисковая подсистема: не менее 80 ГБ свободного пространства на SSD.</w:t>
      </w:r>
    </w:p>
    <w:p>
      <w:pPr>
        <w:pStyle w:val="ListBullet"/>
        <w:spacing w:line="360" w:lineRule="auto" w:after="120"/>
      </w:pPr>
      <w:r>
        <w:t>Сетевое подключение: устойчивый доступ к локальной сети и корпоративному периметру.</w:t>
      </w:r>
    </w:p>
    <w:p>
      <w:pPr>
        <w:pStyle w:val="ListBullet"/>
        <w:spacing w:line="360" w:lineRule="auto" w:after="120"/>
      </w:pPr>
      <w:r>
        <w:t>Резерв ресурсов: не менее 20% от расчетной нагрузки.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Подготовить выделенный сервер или виртуальную машину.</w:t>
      </w:r>
    </w:p>
    <w:p>
      <w:pPr>
        <w:pStyle w:val="ListNumber"/>
        <w:spacing w:line="360" w:lineRule="auto" w:after="120"/>
      </w:pPr>
      <w:r>
        <w:t>Проверить доступность ресурсов CPU, RAM, диска и сети.</w:t>
      </w:r>
    </w:p>
    <w:p>
      <w:pPr>
        <w:pStyle w:val="ListNumber"/>
        <w:spacing w:line="360" w:lineRule="auto" w:after="120"/>
      </w:pPr>
      <w:r>
        <w:t>Разделить системный и прикладной контуры хранения данных.</w:t>
      </w:r>
    </w:p>
    <w:p>
      <w:pPr>
        <w:pStyle w:val="ListNumber"/>
        <w:spacing w:line="360" w:lineRule="auto" w:after="120"/>
      </w:pPr>
      <w:r>
        <w:t>Подтвердить возможность резервного копирования файловой системы и базы данных.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Для промышленной эксплуатации рекомендуется выделенный серверный контур.</w:t>
      </w:r>
    </w:p>
    <w:p>
      <w:pPr>
        <w:spacing w:line="360" w:lineRule="auto" w:after="120"/>
      </w:pPr>
      <w:r>
        <w:t>При росте нагрузки допускается вертикальное или горизонтальное масштабирование инфраструктуры.</w:t>
      </w:r>
    </w:p>
    <w:p>
      <w:pPr>
        <w:spacing w:line="360" w:lineRule="auto" w:after="120"/>
      </w:pPr>
      <w:r>
        <w:t>Параметры сервера уточняются по результатам опытной эксплуатации.</w:t>
      </w:r>
    </w:p>
    <w:p>
      <w:pPr>
        <w:pStyle w:val="Heading1"/>
        <w:spacing w:line="360" w:lineRule="auto" w:after="120"/>
      </w:pPr>
      <w:r>
        <w:t>3. Требования к программному обеспечению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обязательный программный стек для установки Promlogic Control System.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Операционная система: Linux (серверная редакция).</w:t>
      </w:r>
    </w:p>
    <w:p>
      <w:pPr>
        <w:pStyle w:val="ListBullet"/>
        <w:spacing w:line="360" w:lineRule="auto" w:after="120"/>
      </w:pPr>
      <w:r>
        <w:t>СУБД: PostgreSQL.</w:t>
      </w:r>
    </w:p>
    <w:p>
      <w:pPr>
        <w:pStyle w:val="ListBullet"/>
        <w:spacing w:line="360" w:lineRule="auto" w:after="120"/>
      </w:pPr>
      <w:r>
        <w:t>Сервер приложений: Python (окружение выполнения FastAPI-приложения).</w:t>
      </w:r>
    </w:p>
    <w:p>
      <w:pPr>
        <w:pStyle w:val="ListBullet"/>
        <w:spacing w:line="360" w:lineRule="auto" w:after="120"/>
      </w:pPr>
      <w:r>
        <w:t>Веб-сервер: Nginx для публикации сервиса и обратного проксирования.</w:t>
      </w:r>
    </w:p>
    <w:p>
      <w:pPr>
        <w:pStyle w:val="ListBullet"/>
        <w:spacing w:line="360" w:lineRule="auto" w:after="120"/>
      </w:pPr>
      <w:r>
        <w:t>Дополнительно: системные средства управления службами и журналированием.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Установить и обновить системные пакеты ОС Linux.</w:t>
      </w:r>
    </w:p>
    <w:p>
      <w:pPr>
        <w:pStyle w:val="ListNumber"/>
        <w:spacing w:line="360" w:lineRule="auto" w:after="120"/>
      </w:pPr>
      <w:r>
        <w:t>Подготовить окружение выполнения Python и менеджер пакетов.</w:t>
      </w:r>
    </w:p>
    <w:p>
      <w:pPr>
        <w:pStyle w:val="ListNumber"/>
        <w:spacing w:line="360" w:lineRule="auto" w:after="120"/>
      </w:pPr>
      <w:r>
        <w:t>Установить PostgreSQL и подтвердить запуск службы.</w:t>
      </w:r>
    </w:p>
    <w:p>
      <w:pPr>
        <w:pStyle w:val="ListNumber"/>
        <w:spacing w:line="360" w:lineRule="auto" w:after="120"/>
      </w:pPr>
      <w:r>
        <w:t>Установить Nginx и подготовить конфигурацию публикации сервиса.</w:t>
      </w:r>
    </w:p>
    <w:p>
      <w:pPr>
        <w:pStyle w:val="ListNumber"/>
        <w:spacing w:line="360" w:lineRule="auto" w:after="120"/>
      </w:pPr>
      <w:r>
        <w:t>Проверить сетевые политики и правила межсетевого экрана.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Используемые версии компонентов должны соответствовать политике эксплуатации организации.</w:t>
      </w:r>
    </w:p>
    <w:p>
      <w:pPr>
        <w:spacing w:line="360" w:lineRule="auto" w:after="120"/>
      </w:pPr>
      <w:r>
        <w:t>Все программные компоненты рекомендуется устанавливать из доверенных источников.</w:t>
      </w:r>
    </w:p>
    <w:p>
      <w:pPr>
        <w:spacing w:line="360" w:lineRule="auto" w:after="120"/>
      </w:pPr>
      <w:r>
        <w:t>Изменение версий в промышленной среде выполняется только по согласованной процедуре.</w:t>
      </w:r>
    </w:p>
    <w:p>
      <w:pPr>
        <w:pStyle w:val="Heading1"/>
        <w:spacing w:line="360" w:lineRule="auto" w:after="120"/>
      </w:pPr>
      <w:r>
        <w:t>4. Подготовка операционной системы Linux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описывает подготовительные действия на сервере Linux до развертывания программного обеспечения.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Рекомендуемые дистрибутивы: Ubuntu Server 22.04 LTS, Debian 12 (или совместимый корпоративный дистрибутив Linux).</w:t>
      </w:r>
    </w:p>
    <w:p>
      <w:pPr>
        <w:pStyle w:val="ListBullet"/>
        <w:spacing w:line="360" w:lineRule="auto" w:after="120"/>
      </w:pPr>
      <w:r>
        <w:t>Создание выделенной учетной записи обслуживания приложения.</w:t>
      </w:r>
    </w:p>
    <w:p>
      <w:pPr>
        <w:pStyle w:val="ListBullet"/>
        <w:spacing w:line="360" w:lineRule="auto" w:after="120"/>
      </w:pPr>
      <w:r>
        <w:t>Подготовка каталогов приложения, логов, временных файлов и резервных копий.</w:t>
      </w:r>
    </w:p>
    <w:p>
      <w:pPr>
        <w:pStyle w:val="ListBullet"/>
        <w:spacing w:line="360" w:lineRule="auto" w:after="120"/>
      </w:pPr>
      <w:r>
        <w:t>Обновление системных пакетов перед установкой прикладного ПО.</w:t>
      </w:r>
    </w:p>
    <w:p>
      <w:pPr>
        <w:pStyle w:val="ListBullet"/>
        <w:spacing w:line="360" w:lineRule="auto" w:after="120"/>
      </w:pPr>
      <w:r>
        <w:t>Настройка времени сервера, сетевых правил и системного журналирования.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Проверить версию дистрибутива Linux и соответствие корпоративной политике эксплуатации.</w:t>
      </w:r>
    </w:p>
    <w:p>
      <w:pPr>
        <w:pStyle w:val="ListNumber"/>
        <w:spacing w:line="360" w:lineRule="auto" w:after="120"/>
      </w:pPr>
      <w:r>
        <w:t>Создать системного пользователя приложения (например, promlogic) без интерактивного входа.</w:t>
      </w:r>
    </w:p>
    <w:p>
      <w:pPr>
        <w:pStyle w:val="ListNumber"/>
        <w:spacing w:line="360" w:lineRule="auto" w:after="120"/>
      </w:pPr>
      <w:r>
        <w:t>Создать каталоги: /opt/promlogic, /var/log/promlogic, /etc/promlogic, /var/backups/promlogic.</w:t>
      </w:r>
    </w:p>
    <w:p>
      <w:pPr>
        <w:pStyle w:val="ListNumber"/>
        <w:spacing w:line="360" w:lineRule="auto" w:after="120"/>
      </w:pPr>
      <w:r>
        <w:t>Назначить владельца каталогов на пользователя приложения и ограничить права доступа для посторонних пользователей.</w:t>
      </w:r>
    </w:p>
    <w:p>
      <w:pPr>
        <w:pStyle w:val="ListNumber"/>
        <w:spacing w:line="360" w:lineRule="auto" w:after="120"/>
      </w:pPr>
      <w:r>
        <w:t>Выполнить обновление системных пакетов и перезагрузить сервер при необходимости применения критических обновлений.</w:t>
      </w:r>
    </w:p>
    <w:p>
      <w:pPr>
        <w:pStyle w:val="ListNumber"/>
        <w:spacing w:line="360" w:lineRule="auto" w:after="120"/>
      </w:pPr>
      <w:r>
        <w:t>Проверить корректность часового пояса и синхронизацию времени.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Не рекомендуется выполнять прикладные операции от имени суперпользователя.</w:t>
      </w:r>
    </w:p>
    <w:p>
      <w:pPr>
        <w:spacing w:line="360" w:lineRule="auto" w:after="120"/>
      </w:pPr>
      <w:r>
        <w:t>Все изменения на сервере должны быть задокументированы в эксплуатационном журнале.</w:t>
      </w:r>
    </w:p>
    <w:p>
      <w:pPr>
        <w:spacing w:line="360" w:lineRule="auto" w:after="120"/>
      </w:pPr>
      <w:r>
        <w:t>Для критичных сред рекомендуется применение шаблонов типовой конфигурации сервера.</w:t>
      </w:r>
    </w:p>
    <w:p>
      <w:pPr>
        <w:pStyle w:val="Heading1"/>
        <w:spacing w:line="360" w:lineRule="auto" w:after="120"/>
      </w:pPr>
      <w:r>
        <w:t>5. Установка PostgreSQL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порядок ввода в эксплуатацию сервера базы данных PostgreSQL.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Рекомендуемая версия PostgreSQL: 15 или 16 (минимально допустимая: 14).</w:t>
      </w:r>
    </w:p>
    <w:p>
      <w:pPr>
        <w:pStyle w:val="ListBullet"/>
        <w:spacing w:line="360" w:lineRule="auto" w:after="120"/>
      </w:pPr>
      <w:r>
        <w:t>Для системы создается отдельная база данных и отдельная учетная запись СУБД.</w:t>
      </w:r>
    </w:p>
    <w:p>
      <w:pPr>
        <w:pStyle w:val="ListBullet"/>
        <w:spacing w:line="360" w:lineRule="auto" w:after="120"/>
      </w:pPr>
      <w:r>
        <w:t>Права доступа для учетной записи приложения назначаются по принципу минимальной достаточности.</w:t>
      </w:r>
    </w:p>
    <w:p>
      <w:pPr>
        <w:pStyle w:val="ListBullet"/>
        <w:spacing w:line="360" w:lineRule="auto" w:after="120"/>
      </w:pPr>
      <w:r>
        <w:t>Пароль учетной записи БД должен задаваться по корпоративной политике безопасности.</w:t>
      </w:r>
    </w:p>
    <w:p>
      <w:pPr>
        <w:pStyle w:val="ListBullet"/>
        <w:spacing w:line="360" w:lineRule="auto" w:after="120"/>
      </w:pPr>
      <w:r>
        <w:t>Должен быть обеспечен регламент резервного копирования и восстановления базы данных.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Установить PostgreSQL штатными средствами дистрибутива Linux.</w:t>
      </w:r>
    </w:p>
    <w:p>
      <w:pPr>
        <w:pStyle w:val="ListNumber"/>
        <w:spacing w:line="360" w:lineRule="auto" w:after="120"/>
      </w:pPr>
      <w:r>
        <w:t>Убедиться, что служба PostgreSQL запущена и включена в автозагрузку.</w:t>
      </w:r>
    </w:p>
    <w:p>
      <w:pPr>
        <w:pStyle w:val="ListNumber"/>
        <w:spacing w:line="360" w:lineRule="auto" w:after="120"/>
      </w:pPr>
      <w:r>
        <w:t>Создать базу данных (например, promlogic_db).</w:t>
      </w:r>
    </w:p>
    <w:p>
      <w:pPr>
        <w:pStyle w:val="ListNumber"/>
        <w:spacing w:line="360" w:lineRule="auto" w:after="120"/>
      </w:pPr>
      <w:r>
        <w:t>Создать пользователя БД (например, promlogic_user) с индивидуальным паролем.</w:t>
      </w:r>
    </w:p>
    <w:p>
      <w:pPr>
        <w:pStyle w:val="ListNumber"/>
        <w:spacing w:line="360" w:lineRule="auto" w:after="120"/>
      </w:pPr>
      <w:r>
        <w:t>Назначить пользователю БД права на созданную базу данных.</w:t>
      </w:r>
    </w:p>
    <w:p>
      <w:pPr>
        <w:pStyle w:val="ListNumber"/>
        <w:spacing w:line="360" w:lineRule="auto" w:after="120"/>
      </w:pPr>
      <w:r>
        <w:t>Выполнить проверку подключения к базе данных от имени пользователя приложения.</w:t>
      </w:r>
    </w:p>
    <w:p>
      <w:pPr>
        <w:pStyle w:val="ListNumber"/>
        <w:spacing w:line="360" w:lineRule="auto" w:after="120"/>
      </w:pPr>
      <w:r>
        <w:t>При необходимости настроить сетевой доступ PostgreSQL только для доверенных адресов.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Доступ к PostgreSQL рекомендуется ограничить доверенными источниками сети.</w:t>
      </w:r>
    </w:p>
    <w:p>
      <w:pPr>
        <w:spacing w:line="360" w:lineRule="auto" w:after="120"/>
      </w:pPr>
      <w:r>
        <w:t>При промышленной эксплуатации рекомендуется контроль объема базы и план обслуживания.</w:t>
      </w:r>
    </w:p>
    <w:p>
      <w:pPr>
        <w:spacing w:line="360" w:lineRule="auto" w:after="120"/>
      </w:pPr>
      <w:r>
        <w:t>Все изменения в правах доступа должны фиксироваться в эксплуатационных процедурах.</w:t>
      </w:r>
    </w:p>
    <w:p>
      <w:pPr>
        <w:pStyle w:val="Heading1"/>
        <w:spacing w:line="360" w:lineRule="auto" w:after="120"/>
      </w:pPr>
      <w:r>
        <w:t>6. Установка серверной части Promlogic Control System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описывает порядок размещения и подготовки серверной части программного обеспечения.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На сервере должен быть установлен Python 3 (рекомендуется 3.11/3.12).</w:t>
      </w:r>
    </w:p>
    <w:p>
      <w:pPr>
        <w:pStyle w:val="ListBullet"/>
        <w:spacing w:line="360" w:lineRule="auto" w:after="120"/>
      </w:pPr>
      <w:r>
        <w:t>Для приложения создается отдельное виртуальное окружение Python.</w:t>
      </w:r>
    </w:p>
    <w:p>
      <w:pPr>
        <w:pStyle w:val="ListBullet"/>
        <w:spacing w:line="360" w:lineRule="auto" w:after="120"/>
      </w:pPr>
      <w:r>
        <w:t>Зависимости устанавливаются из файла requirements.txt, входящего в поставку.</w:t>
      </w:r>
    </w:p>
    <w:p>
      <w:pPr>
        <w:pStyle w:val="ListBullet"/>
        <w:spacing w:line="360" w:lineRule="auto" w:after="120"/>
      </w:pPr>
      <w:r>
        <w:t>Файлы приложения размещаются в выделенном каталоге эксплуатационного контура.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Установить Python 3 и системные компоненты для работы с виртуальными окружениями.</w:t>
      </w:r>
    </w:p>
    <w:p>
      <w:pPr>
        <w:pStyle w:val="ListNumber"/>
        <w:spacing w:line="360" w:lineRule="auto" w:after="120"/>
      </w:pPr>
      <w:r>
        <w:t>Разместить дистрибутив Promlogic Control System в каталоге /opt/promlogic.</w:t>
      </w:r>
    </w:p>
    <w:p>
      <w:pPr>
        <w:pStyle w:val="ListNumber"/>
        <w:spacing w:line="360" w:lineRule="auto" w:after="120"/>
      </w:pPr>
      <w:r>
        <w:t>Создать виртуальное окружение Python в каталоге приложения.</w:t>
      </w:r>
    </w:p>
    <w:p>
      <w:pPr>
        <w:pStyle w:val="ListNumber"/>
        <w:spacing w:line="360" w:lineRule="auto" w:after="120"/>
      </w:pPr>
      <w:r>
        <w:t>Активировать виртуальное окружение и установить зависимости из requirements.txt.</w:t>
      </w:r>
    </w:p>
    <w:p>
      <w:pPr>
        <w:pStyle w:val="ListNumber"/>
        <w:spacing w:line="360" w:lineRule="auto" w:after="120"/>
      </w:pPr>
      <w:r>
        <w:t>Проверить отсутствие ошибок установки пакетов и доступность исполняемой среды.</w:t>
      </w:r>
    </w:p>
    <w:p>
      <w:pPr>
        <w:pStyle w:val="ListNumber"/>
        <w:spacing w:line="360" w:lineRule="auto" w:after="120"/>
      </w:pPr>
      <w:r>
        <w:t>Убедиться, что структура каталогов приложения соответствует эксплуатационному регламенту.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Рекомендуется вести контроль целостности дистрибутива до и после размещения.</w:t>
      </w:r>
    </w:p>
    <w:p>
      <w:pPr>
        <w:spacing w:line="360" w:lineRule="auto" w:after="120"/>
      </w:pPr>
      <w:r>
        <w:t>Права доступа к прикладным каталогам должны соответствовать политике безопасности организации.</w:t>
      </w:r>
    </w:p>
    <w:p>
      <w:pPr>
        <w:spacing w:line="360" w:lineRule="auto" w:after="120"/>
      </w:pPr>
      <w:r>
        <w:t>В промышленной среде целесообразно использовать единый стандарт структуры каталогов.</w:t>
      </w:r>
    </w:p>
    <w:p>
      <w:pPr>
        <w:pStyle w:val="Heading1"/>
        <w:spacing w:line="360" w:lineRule="auto" w:after="120"/>
      </w:pPr>
      <w:r>
        <w:t>7. Настройка параметров подключения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порядок задания эксплуатационных параметров подключения и сервисных настроек.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Параметры приложения задаются в конфигурационном файле окружения.</w:t>
      </w:r>
    </w:p>
    <w:p>
      <w:pPr>
        <w:pStyle w:val="ListBullet"/>
        <w:spacing w:line="360" w:lineRule="auto" w:after="120"/>
      </w:pPr>
      <w:r>
        <w:t>В конфигурации указываются параметры подключения к PostgreSQL.</w:t>
      </w:r>
    </w:p>
    <w:p>
      <w:pPr>
        <w:pStyle w:val="ListBullet"/>
        <w:spacing w:line="360" w:lineRule="auto" w:after="120"/>
      </w:pPr>
      <w:r>
        <w:t>Отдельно задаются параметры безопасности и эксплуатационные параметры приложения.</w:t>
      </w:r>
    </w:p>
    <w:p>
      <w:pPr>
        <w:pStyle w:val="ListBullet"/>
        <w:spacing w:line="360" w:lineRule="auto" w:after="120"/>
      </w:pPr>
      <w:r>
        <w:t>Конфигурация должна быть защищена от несанкционированного доступа.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Создать конфигурационный файл окружения приложения в защищенном каталоге (например, /etc/promlogic).</w:t>
      </w:r>
    </w:p>
    <w:p>
      <w:pPr>
        <w:pStyle w:val="ListNumber"/>
        <w:spacing w:line="360" w:lineRule="auto" w:after="120"/>
      </w:pPr>
      <w:r>
        <w:t>Указать строку подключения к PostgreSQL с использованием учетной записи приложения.</w:t>
      </w:r>
    </w:p>
    <w:p>
      <w:pPr>
        <w:pStyle w:val="ListNumber"/>
        <w:spacing w:line="360" w:lineRule="auto" w:after="120"/>
      </w:pPr>
      <w:r>
        <w:t>Задать параметры приложения: режим эксплуатации, журналы, ключевые служебные настройки.</w:t>
      </w:r>
    </w:p>
    <w:p>
      <w:pPr>
        <w:pStyle w:val="ListNumber"/>
        <w:spacing w:line="360" w:lineRule="auto" w:after="120"/>
      </w:pPr>
      <w:r>
        <w:t>Проверить, что прикладная служба корректно считывает параметры конфигурации при запуске.</w:t>
      </w:r>
    </w:p>
    <w:p>
      <w:pPr>
        <w:pStyle w:val="ListNumber"/>
        <w:spacing w:line="360" w:lineRule="auto" w:after="120"/>
      </w:pPr>
      <w:r>
        <w:t>Назначить права доступа к конфигурационному файлу только для администратора и пользователя приложения.</w:t>
      </w:r>
    </w:p>
    <w:p>
      <w:pPr>
        <w:pStyle w:val="ListNumber"/>
        <w:spacing w:line="360" w:lineRule="auto" w:after="120"/>
      </w:pPr>
      <w:r>
        <w:t>Запретить хранение служебных секретов в открытых каталогах и общедоступных файлах.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Хранение секретов должно соответствовать принятой в организации политике информационной безопасности.</w:t>
      </w:r>
    </w:p>
    <w:p>
      <w:pPr>
        <w:spacing w:line="360" w:lineRule="auto" w:after="120"/>
      </w:pPr>
      <w:r>
        <w:t>Изменение параметров среды выполняется в рамках регламентированной процедуры управления изменениями.</w:t>
      </w:r>
    </w:p>
    <w:p>
      <w:pPr>
        <w:spacing w:line="360" w:lineRule="auto" w:after="120"/>
      </w:pPr>
      <w:r>
        <w:t>После изменения параметров рекомендуется контрольный перезапуск службы.</w:t>
      </w:r>
    </w:p>
    <w:p>
      <w:pPr>
        <w:pStyle w:val="Heading1"/>
        <w:spacing w:line="360" w:lineRule="auto" w:after="120"/>
      </w:pPr>
      <w:r>
        <w:t>8. Инициализация базы данных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устанавливает порядок первичной подготовки структуры данных перед вводом программного обеспечения в эксплуатацию.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Инициализация включает создание рабочей структуры базы данных.</w:t>
      </w:r>
    </w:p>
    <w:p>
      <w:pPr>
        <w:pStyle w:val="ListBullet"/>
        <w:spacing w:line="360" w:lineRule="auto" w:after="120"/>
      </w:pPr>
      <w:r>
        <w:t>При наличии механизма миграций выполняется последовательное применение миграций поставки.</w:t>
      </w:r>
    </w:p>
    <w:p>
      <w:pPr>
        <w:pStyle w:val="ListBullet"/>
        <w:spacing w:line="360" w:lineRule="auto" w:after="120"/>
      </w:pPr>
      <w:r>
        <w:t>После миграций выполняется первичная инициализация служебных данных приложения.</w:t>
      </w:r>
    </w:p>
    <w:p>
      <w:pPr>
        <w:pStyle w:val="ListBullet"/>
        <w:spacing w:line="360" w:lineRule="auto" w:after="120"/>
      </w:pPr>
      <w:r>
        <w:t>Результат инициализации подлежит обязательной проверке.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Подключиться к целевой базе данных с правами пользователя приложения.</w:t>
      </w:r>
    </w:p>
    <w:p>
      <w:pPr>
        <w:pStyle w:val="ListNumber"/>
        <w:spacing w:line="360" w:lineRule="auto" w:after="120"/>
      </w:pPr>
      <w:r>
        <w:t>Выполнить штатную процедуру создания структуры данных, предусмотренную поставкой.</w:t>
      </w:r>
    </w:p>
    <w:p>
      <w:pPr>
        <w:pStyle w:val="ListNumber"/>
        <w:spacing w:line="360" w:lineRule="auto" w:after="120"/>
      </w:pPr>
      <w:r>
        <w:t>Выполнить процедуру миграций в соответствии с эксплуатационным регламентом поставки.</w:t>
      </w:r>
    </w:p>
    <w:p>
      <w:pPr>
        <w:pStyle w:val="ListNumber"/>
        <w:spacing w:line="360" w:lineRule="auto" w:after="120"/>
      </w:pPr>
      <w:r>
        <w:t>Выполнить первичную инициализацию служебных данных (начальные настройки и учетные записи).</w:t>
      </w:r>
    </w:p>
    <w:p>
      <w:pPr>
        <w:pStyle w:val="ListNumber"/>
        <w:spacing w:line="360" w:lineRule="auto" w:after="120"/>
      </w:pPr>
      <w:r>
        <w:t>Проверить успешность выполнения операций и отсутствие ошибок в журнале инициализации.</w:t>
      </w:r>
    </w:p>
    <w:p>
      <w:pPr>
        <w:pStyle w:val="ListNumber"/>
        <w:spacing w:line="360" w:lineRule="auto" w:after="120"/>
      </w:pPr>
      <w:r>
        <w:t>Выполнить контрольный запуск приложения после завершения инициализации.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Перед инициализацией рекомендуется создать резервную копию базы данных.</w:t>
      </w:r>
    </w:p>
    <w:p>
      <w:pPr>
        <w:spacing w:line="360" w:lineRule="auto" w:after="120"/>
      </w:pPr>
      <w:r>
        <w:t>После завершения процедуры результаты инициализации фиксируются в эксплуатационном протоколе.</w:t>
      </w:r>
    </w:p>
    <w:p>
      <w:pPr>
        <w:spacing w:line="360" w:lineRule="auto" w:after="120"/>
      </w:pPr>
      <w:r>
        <w:t>Любые повторные действия с данными должны выполняться только после согласования с ответственным владельцем системы.</w:t>
      </w:r>
    </w:p>
    <w:p>
      <w:pPr>
        <w:pStyle w:val="Heading1"/>
        <w:spacing w:line="360" w:lineRule="auto" w:after="120"/>
      </w:pPr>
      <w:r>
        <w:t>9. Запуск программного обеспечения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описывает порядок запуска системы в рабочем режиме и публикации сервиса через Nginx.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Первичный запуск приложения выполняется через Uvicorn в рабочем окружении Python.</w:t>
      </w:r>
    </w:p>
    <w:p>
      <w:pPr>
        <w:pStyle w:val="ListBullet"/>
        <w:spacing w:line="360" w:lineRule="auto" w:after="120"/>
      </w:pPr>
      <w:r>
        <w:t>Для промышленной эксплуатации применяется запуск как системной службы Linux (systemd).</w:t>
      </w:r>
    </w:p>
    <w:p>
      <w:pPr>
        <w:pStyle w:val="ListBullet"/>
        <w:spacing w:line="360" w:lineRule="auto" w:after="120"/>
      </w:pPr>
      <w:r>
        <w:t>Публикация выполняется через Nginx reverse proxy.</w:t>
      </w:r>
    </w:p>
    <w:p>
      <w:pPr>
        <w:pStyle w:val="ListBullet"/>
        <w:spacing w:line="360" w:lineRule="auto" w:after="120"/>
      </w:pPr>
      <w:r>
        <w:t>После запуска выполняется проверка доступности веб-интерфейса.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Выполнить тестовый запуск приложения через Uvicorn в локальном контуре сервера.</w:t>
      </w:r>
    </w:p>
    <w:p>
      <w:pPr>
        <w:pStyle w:val="ListNumber"/>
        <w:spacing w:line="360" w:lineRule="auto" w:after="120"/>
      </w:pPr>
      <w:r>
        <w:t>Создать и настроить системную службу Linux для автоматического запуска приложения.</w:t>
      </w:r>
    </w:p>
    <w:p>
      <w:pPr>
        <w:pStyle w:val="ListNumber"/>
        <w:spacing w:line="360" w:lineRule="auto" w:after="120"/>
      </w:pPr>
      <w:r>
        <w:t>Включить службу приложения в автозагрузку и выполнить запуск службы.</w:t>
      </w:r>
    </w:p>
    <w:p>
      <w:pPr>
        <w:pStyle w:val="ListNumber"/>
        <w:spacing w:line="360" w:lineRule="auto" w:after="120"/>
      </w:pPr>
      <w:r>
        <w:t>Настроить Nginx как reverse proxy для публикации веб-интерфейса приложения.</w:t>
      </w:r>
    </w:p>
    <w:p>
      <w:pPr>
        <w:pStyle w:val="ListNumber"/>
        <w:spacing w:line="360" w:lineRule="auto" w:after="120"/>
      </w:pPr>
      <w:r>
        <w:t>Проверить корректность конфигурации Nginx и перезапустить службу Nginx.</w:t>
      </w:r>
    </w:p>
    <w:p>
      <w:pPr>
        <w:pStyle w:val="ListNumber"/>
        <w:spacing w:line="360" w:lineRule="auto" w:after="120"/>
      </w:pPr>
      <w:r>
        <w:t>Подтвердить доступность веб-интерфейса с рабочего узла в целевом контуре эксплуатации.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Рекомендуется фиксировать параметры запуска в эксплуатационной документации организации.</w:t>
      </w:r>
    </w:p>
    <w:p>
      <w:pPr>
        <w:spacing w:line="360" w:lineRule="auto" w:after="120"/>
      </w:pPr>
      <w:r>
        <w:t>При изменении сетевой схемы требуется актуализация конфигурации Nginx.</w:t>
      </w:r>
    </w:p>
    <w:p>
      <w:pPr>
        <w:spacing w:line="360" w:lineRule="auto" w:after="120"/>
      </w:pPr>
      <w:r>
        <w:t>Плановые перезапуски рекомендуется выполнять в согласованные технологические окна.</w:t>
      </w:r>
    </w:p>
    <w:p>
      <w:pPr>
        <w:pStyle w:val="Heading1"/>
        <w:spacing w:line="360" w:lineRule="auto" w:after="120"/>
      </w:pPr>
      <w:r>
        <w:t>10. Проверка работоспособности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контрольные действия после установки и запуска программного обеспечения.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Контроль входа в систему под тестовой учетной записью.</w:t>
      </w:r>
    </w:p>
    <w:p>
      <w:pPr>
        <w:pStyle w:val="ListBullet"/>
        <w:spacing w:line="360" w:lineRule="auto" w:after="120"/>
      </w:pPr>
      <w:r>
        <w:t>Контроль доступности основных пользовательских кабинетов.</w:t>
      </w:r>
    </w:p>
    <w:p>
      <w:pPr>
        <w:pStyle w:val="ListBullet"/>
        <w:spacing w:line="360" w:lineRule="auto" w:after="120"/>
      </w:pPr>
      <w:r>
        <w:t>Контроль работы БД через выполнение типовой пользовательской операции.</w:t>
      </w:r>
    </w:p>
    <w:p>
      <w:pPr>
        <w:pStyle w:val="ListBullet"/>
        <w:spacing w:line="360" w:lineRule="auto" w:after="120"/>
      </w:pPr>
      <w:r>
        <w:t>Контроль доступности API через тестовый запрос штатного интерфейса.</w:t>
      </w:r>
    </w:p>
    <w:p>
      <w:pPr>
        <w:pStyle w:val="ListBullet"/>
        <w:spacing w:line="360" w:lineRule="auto" w:after="120"/>
      </w:pPr>
      <w:r>
        <w:t>Контроль журналов Linux-служб, Nginx и приложения.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Открыть веб-интерфейс и выполнить вход под учетной записью администратора.</w:t>
      </w:r>
    </w:p>
    <w:p>
      <w:pPr>
        <w:pStyle w:val="ListNumber"/>
        <w:spacing w:line="360" w:lineRule="auto" w:after="120"/>
      </w:pPr>
      <w:r>
        <w:t>Проверить доступность и корректное открытие ключевых разделов пользовательских кабинетов.</w:t>
      </w:r>
    </w:p>
    <w:p>
      <w:pPr>
        <w:pStyle w:val="ListNumber"/>
        <w:spacing w:line="360" w:lineRule="auto" w:after="120"/>
      </w:pPr>
      <w:r>
        <w:t>Выполнить типовую операцию с сохранением данных и убедиться в корректности результата.</w:t>
      </w:r>
    </w:p>
    <w:p>
      <w:pPr>
        <w:pStyle w:val="ListNumber"/>
        <w:spacing w:line="360" w:lineRule="auto" w:after="120"/>
      </w:pPr>
      <w:r>
        <w:t>Выполнить проверочный запрос к API и подтвердить корректный ответ.</w:t>
      </w:r>
    </w:p>
    <w:p>
      <w:pPr>
        <w:pStyle w:val="ListNumber"/>
        <w:spacing w:line="360" w:lineRule="auto" w:after="120"/>
      </w:pPr>
      <w:r>
        <w:t>Проверить журналы службы приложения, PostgreSQL и Nginx на отсутствие критических ошибок.</w:t>
      </w:r>
    </w:p>
    <w:p>
      <w:pPr>
        <w:pStyle w:val="ListNumber"/>
        <w:spacing w:line="360" w:lineRule="auto" w:after="120"/>
      </w:pPr>
      <w:r>
        <w:t>Оформить акт проверки работоспособности по установленной форме организации.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Контрольный перечень проверок рекомендуется утвердить отдельно во внутреннем регламенте.</w:t>
      </w:r>
    </w:p>
    <w:p>
      <w:pPr>
        <w:spacing w:line="360" w:lineRule="auto" w:after="120"/>
      </w:pPr>
      <w:r>
        <w:t>Результаты первичной проверки являются основанием для перевода в промышленную эксплуатацию.</w:t>
      </w:r>
    </w:p>
    <w:p>
      <w:pPr>
        <w:spacing w:line="360" w:lineRule="auto" w:after="120"/>
      </w:pPr>
      <w:r>
        <w:t>При выявлении отклонений ввод в эксплуатацию приостанавливается до устранения замечаний.</w:t>
      </w:r>
    </w:p>
    <w:p>
      <w:pPr>
        <w:pStyle w:val="Heading1"/>
        <w:spacing w:line="360" w:lineRule="auto" w:after="120"/>
      </w:pPr>
      <w:r>
        <w:t>11. Резервное копирование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обязательный порядок резервного копирования для обеспечения сохранности эксплуатационных данных.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Резервному копированию подлежит база данных PostgreSQL.</w:t>
      </w:r>
    </w:p>
    <w:p>
      <w:pPr>
        <w:pStyle w:val="ListBullet"/>
        <w:spacing w:line="360" w:lineRule="auto" w:after="120"/>
      </w:pPr>
      <w:r>
        <w:t>Резервному копированию подлежат конфигурационные файлы приложения и Nginx.</w:t>
      </w:r>
    </w:p>
    <w:p>
      <w:pPr>
        <w:pStyle w:val="ListBullet"/>
        <w:spacing w:line="360" w:lineRule="auto" w:after="120"/>
      </w:pPr>
      <w:r>
        <w:t>Резервные копии должны храниться в отдельном защищенном контуре.</w:t>
      </w:r>
    </w:p>
    <w:p>
      <w:pPr>
        <w:pStyle w:val="ListBullet"/>
        <w:spacing w:line="360" w:lineRule="auto" w:after="120"/>
      </w:pPr>
      <w:r>
        <w:t>Обязательно проведение периодической проверки восстановления резервных копий.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Утвердить график резервного копирования (ежедневный/еженедельный/ежемесячный).</w:t>
      </w:r>
    </w:p>
    <w:p>
      <w:pPr>
        <w:pStyle w:val="ListNumber"/>
        <w:spacing w:line="360" w:lineRule="auto" w:after="120"/>
      </w:pPr>
      <w:r>
        <w:t>Настроить регулярное создание резервных копий PostgreSQL штатными средствами СУБД.</w:t>
      </w:r>
    </w:p>
    <w:p>
      <w:pPr>
        <w:pStyle w:val="ListNumber"/>
        <w:spacing w:line="360" w:lineRule="auto" w:after="120"/>
      </w:pPr>
      <w:r>
        <w:t>Настроить резервное копирование конфигурации приложения и конфигурации Nginx.</w:t>
      </w:r>
    </w:p>
    <w:p>
      <w:pPr>
        <w:pStyle w:val="ListNumber"/>
        <w:spacing w:line="360" w:lineRule="auto" w:after="120"/>
      </w:pPr>
      <w:r>
        <w:t>Организовать хранение копий на отдельном носителе или в выделенном хранилище.</w:t>
      </w:r>
    </w:p>
    <w:p>
      <w:pPr>
        <w:pStyle w:val="ListNumber"/>
        <w:spacing w:line="360" w:lineRule="auto" w:after="120"/>
      </w:pPr>
      <w:r>
        <w:t>Проверять возможность восстановления данных не реже одного раза в отчетный период.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Отсутствие проверки восстановления снижает практическую ценность резервных копий.</w:t>
      </w:r>
    </w:p>
    <w:p>
      <w:pPr>
        <w:spacing w:line="360" w:lineRule="auto" w:after="120"/>
      </w:pPr>
      <w:r>
        <w:t>Рекомендуется вести журнал выполнения резервного копирования и результатов проверок.</w:t>
      </w:r>
    </w:p>
    <w:p>
      <w:pPr>
        <w:spacing w:line="360" w:lineRule="auto" w:after="120"/>
      </w:pPr>
      <w:r>
        <w:t>Для критичных систем целесообразно внедрять многоконтурное хранение резервных данных.</w:t>
      </w:r>
    </w:p>
    <w:p>
      <w:pPr>
        <w:pStyle w:val="Heading1"/>
        <w:spacing w:line="360" w:lineRule="auto" w:after="120"/>
      </w:pPr>
      <w:r>
        <w:t>12. Обновление программного обеспечения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описывает порядок безопасного обновления программного обеспечения в рабочей среде.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Обновление выполняется по утвержденному регламенту установки новой версии.</w:t>
      </w:r>
    </w:p>
    <w:p>
      <w:pPr>
        <w:pStyle w:val="ListBullet"/>
        <w:spacing w:line="360" w:lineRule="auto" w:after="120"/>
      </w:pPr>
      <w:r>
        <w:t>Перед обновлением обязательно выполняется резервное копирование.</w:t>
      </w:r>
    </w:p>
    <w:p>
      <w:pPr>
        <w:pStyle w:val="ListBullet"/>
        <w:spacing w:line="360" w:lineRule="auto" w:after="120"/>
      </w:pPr>
      <w:r>
        <w:t>После установки новой версии проводится контрольная проверка работоспособности.</w:t>
      </w:r>
    </w:p>
    <w:p>
      <w:pPr>
        <w:pStyle w:val="ListBullet"/>
        <w:spacing w:line="360" w:lineRule="auto" w:after="120"/>
      </w:pPr>
      <w:r>
        <w:t>При необходимости применяется согласованная процедура отката.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Согласовать окно обновления и уведомить ответственных пользователей.</w:t>
      </w:r>
    </w:p>
    <w:p>
      <w:pPr>
        <w:pStyle w:val="ListNumber"/>
        <w:spacing w:line="360" w:lineRule="auto" w:after="120"/>
      </w:pPr>
      <w:r>
        <w:t>Создать резервные копии базы данных и конфигурации перед началом обновления.</w:t>
      </w:r>
    </w:p>
    <w:p>
      <w:pPr>
        <w:pStyle w:val="ListNumber"/>
        <w:spacing w:line="360" w:lineRule="auto" w:after="120"/>
      </w:pPr>
      <w:r>
        <w:t>Остановить прикладную службу и выполнить замену файлов на новую версию.</w:t>
      </w:r>
    </w:p>
    <w:p>
      <w:pPr>
        <w:pStyle w:val="ListNumber"/>
        <w:spacing w:line="360" w:lineRule="auto" w:after="120"/>
      </w:pPr>
      <w:r>
        <w:t>Установить/обновить зависимости в виртуальном окружении при необходимости.</w:t>
      </w:r>
    </w:p>
    <w:p>
      <w:pPr>
        <w:pStyle w:val="ListNumber"/>
        <w:spacing w:line="360" w:lineRule="auto" w:after="120"/>
      </w:pPr>
      <w:r>
        <w:t>Выполнить штатные процедуры обновления структуры данных и служебных компонентов.</w:t>
      </w:r>
    </w:p>
    <w:p>
      <w:pPr>
        <w:pStyle w:val="ListNumber"/>
        <w:spacing w:line="360" w:lineRule="auto" w:after="120"/>
      </w:pPr>
      <w:r>
        <w:t>Запустить службы и провести контрольную проверку пользовательских функций и API.</w:t>
      </w:r>
    </w:p>
    <w:p>
      <w:pPr>
        <w:pStyle w:val="ListNumber"/>
        <w:spacing w:line="360" w:lineRule="auto" w:after="120"/>
      </w:pPr>
      <w:r>
        <w:t>Зафиксировать завершение обновления в эксплуатационном журнале.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При возникновении критичных отклонений применяется заранее согласованный сценарий отката.</w:t>
      </w:r>
    </w:p>
    <w:p>
      <w:pPr>
        <w:spacing w:line="360" w:lineRule="auto" w:after="120"/>
      </w:pPr>
      <w:r>
        <w:t>История обновлений должна фиксироваться в журнале сопровождения.</w:t>
      </w:r>
    </w:p>
    <w:p>
      <w:pPr>
        <w:spacing w:line="360" w:lineRule="auto" w:after="120"/>
      </w:pPr>
      <w:r>
        <w:t>Рекомендуется предварительное тестирование обновления на отдельном контуре.</w:t>
      </w:r>
    </w:p>
    <w:p>
      <w:pPr>
        <w:pStyle w:val="Heading1"/>
        <w:spacing w:line="360" w:lineRule="auto" w:after="120"/>
      </w:pPr>
      <w:r>
        <w:t>13. Удаление программного обеспечения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порядок контролируемого вывода программного обеспечения из эксплуатации.</w:t>
      </w:r>
    </w:p>
    <w:p>
      <w:pPr>
        <w:pStyle w:val="Heading2"/>
        <w:spacing w:line="360" w:lineRule="auto" w:after="120"/>
      </w:pPr>
      <w:r>
        <w:t>Ключевые положения</w:t>
      </w:r>
    </w:p>
    <w:p>
      <w:pPr>
        <w:pStyle w:val="ListBullet"/>
        <w:spacing w:line="360" w:lineRule="auto" w:after="120"/>
      </w:pPr>
      <w:r>
        <w:t>Удаление выполняется только по официальному распоряжению ответственного лица.</w:t>
      </w:r>
    </w:p>
    <w:p>
      <w:pPr>
        <w:pStyle w:val="ListBullet"/>
        <w:spacing w:line="360" w:lineRule="auto" w:after="120"/>
      </w:pPr>
      <w:r>
        <w:t>Перед удалением обязательно формируются итоговые резервные копии.</w:t>
      </w:r>
    </w:p>
    <w:p>
      <w:pPr>
        <w:pStyle w:val="ListBullet"/>
        <w:spacing w:line="360" w:lineRule="auto" w:after="120"/>
      </w:pPr>
      <w:r>
        <w:t>Удаление включает остановку служб, удаление файлов и отключение публикации.</w:t>
      </w:r>
    </w:p>
    <w:p>
      <w:pPr>
        <w:pStyle w:val="ListBullet"/>
        <w:spacing w:line="360" w:lineRule="auto" w:after="120"/>
      </w:pPr>
      <w:r>
        <w:t>Удаление базы данных выполняется только при отдельном подтверждении владельца системы.</w:t>
      </w:r>
    </w:p>
    <w:p>
      <w:pPr>
        <w:pStyle w:val="ListBullet"/>
        <w:spacing w:line="360" w:lineRule="auto" w:after="120"/>
      </w:pPr>
      <w:r>
        <w:t>Итоговые данные подлежат архивированию по внутренней политике хранения.</w:t>
      </w:r>
    </w:p>
    <w:p>
      <w:pPr>
        <w:pStyle w:val="Heading2"/>
        <w:spacing w:line="360" w:lineRule="auto" w:after="120"/>
      </w:pPr>
      <w:r>
        <w:t>Порядок выполнения</w:t>
      </w:r>
    </w:p>
    <w:p>
      <w:pPr>
        <w:pStyle w:val="ListNumber"/>
        <w:spacing w:line="360" w:lineRule="auto" w:after="120"/>
      </w:pPr>
      <w:r>
        <w:t>Оформить решение о выводе программного обеспечения из эксплуатации.</w:t>
      </w:r>
    </w:p>
    <w:p>
      <w:pPr>
        <w:pStyle w:val="ListNumber"/>
        <w:spacing w:line="360" w:lineRule="auto" w:after="120"/>
      </w:pPr>
      <w:r>
        <w:t>Выполнить итоговое резервное копирование базы данных и конфигурации.</w:t>
      </w:r>
    </w:p>
    <w:p>
      <w:pPr>
        <w:pStyle w:val="ListNumber"/>
        <w:spacing w:line="360" w:lineRule="auto" w:after="120"/>
      </w:pPr>
      <w:r>
        <w:t>Остановить службы приложения и веб-сервера, связанные с публикацией системы.</w:t>
      </w:r>
    </w:p>
    <w:p>
      <w:pPr>
        <w:pStyle w:val="ListNumber"/>
        <w:spacing w:line="360" w:lineRule="auto" w:after="120"/>
      </w:pPr>
      <w:r>
        <w:t>Удалить файлы приложения, виртуальное окружение и служебные конфигурации.</w:t>
      </w:r>
    </w:p>
    <w:p>
      <w:pPr>
        <w:pStyle w:val="ListNumber"/>
        <w:spacing w:line="360" w:lineRule="auto" w:after="120"/>
      </w:pPr>
      <w:r>
        <w:t>При необходимости удалить базу данных и учетную запись БД по утвержденной процедуре.</w:t>
      </w:r>
    </w:p>
    <w:p>
      <w:pPr>
        <w:pStyle w:val="ListNumber"/>
        <w:spacing w:line="360" w:lineRule="auto" w:after="120"/>
      </w:pPr>
      <w:r>
        <w:t>Архивировать резервные копии и эксплуатационные журналы в регламентируемом хранилище.</w:t>
      </w:r>
    </w:p>
    <w:p>
      <w:pPr>
        <w:pStyle w:val="ListNumber"/>
        <w:spacing w:line="360" w:lineRule="auto" w:after="120"/>
      </w:pPr>
      <w:r>
        <w:t>Оформить акт удаления и закрыть эксплуатационные доступы.</w:t>
      </w:r>
    </w:p>
    <w:p>
      <w:pPr>
        <w:pStyle w:val="Heading2"/>
        <w:spacing w:line="360" w:lineRule="auto" w:after="120"/>
      </w:pPr>
      <w:r>
        <w:t>Эксплуатационные примечания</w:t>
      </w:r>
    </w:p>
    <w:p>
      <w:pPr>
        <w:spacing w:line="360" w:lineRule="auto" w:after="120"/>
      </w:pPr>
      <w:r>
        <w:t>Удаление не должно выполняться без предварительного сохранения данных, подлежащих хранению по регламенту.</w:t>
      </w:r>
    </w:p>
    <w:p>
      <w:pPr>
        <w:spacing w:line="360" w:lineRule="auto" w:after="120"/>
      </w:pPr>
      <w:r>
        <w:t>Рекомендуется архивировать эксплуатационные журналы на установленный срок хранения.</w:t>
      </w:r>
    </w:p>
    <w:p>
      <w:pPr>
        <w:spacing w:line="360" w:lineRule="auto" w:after="120"/>
      </w:pPr>
      <w:r>
        <w:t>Факт удаления фиксируется в корпоративной системе учета изменений.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